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07" w:rsidRPr="00131807" w:rsidRDefault="00131807" w:rsidP="00131807">
      <w:pPr>
        <w:spacing w:after="120"/>
        <w:jc w:val="both"/>
        <w:rPr>
          <w:rFonts w:ascii="Times New Roman" w:eastAsia="Times New Roman" w:hAnsi="Times New Roman" w:cs="Times New Roman"/>
          <w:color w:val="191919"/>
          <w:sz w:val="26"/>
          <w:szCs w:val="26"/>
        </w:rPr>
      </w:pPr>
      <w:r>
        <w:rPr>
          <w:rFonts w:ascii="Times New Roman" w:eastAsia="Times New Roman" w:hAnsi="Times New Roman" w:cs="Times New Roman"/>
          <w:b/>
          <w:bCs/>
          <w:color w:val="191919"/>
          <w:sz w:val="26"/>
          <w:szCs w:val="26"/>
        </w:rPr>
        <w:t xml:space="preserve">1. </w:t>
      </w:r>
      <w:r w:rsidRPr="00131807">
        <w:rPr>
          <w:rFonts w:ascii="Times New Roman" w:eastAsia="Times New Roman" w:hAnsi="Times New Roman" w:cs="Times New Roman"/>
          <w:b/>
          <w:bCs/>
          <w:color w:val="191919"/>
          <w:sz w:val="26"/>
          <w:szCs w:val="26"/>
        </w:rPr>
        <w:t>VietGAP là gì?</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VietGAP (Vietnamese Good Agricultural Practices) là thực hành sản xuất nông nghiệp tốt ở Việt Nam.</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VietGAP là tập hợp các tiêu chí đối với từng sản phẩm, nhóm sản phẩm thủy sản, trồng trọt, chăn nuôi hướng dẫn người sản xuất áp dụng tiêu chuẩn này nhằm đảm bảo: Kỹ thuật sản xuất; An toàn thực phẩm; Truy xuất nguồn gốc sản phẩm; Bảo vệ môi trường và sức khỏe.</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Sản phẩm trồng trọt có ý nghĩa rất quan trọng trong bối cảnh sản xuất nông nghiệp ở nước ta hiện nay. Việc quá lạm dụng thuốc trừ sâu, thuốc kích thích sinh trưởng… đã dẫn đến việc mất niềm tin của người tiêu dùng. Để lấy lại niềm tin cũng như đáp ứng nhu cầu ngày càng cao của người tiêu dùng cần có hướng canh tác bền vững, đúng quy trình cũng như cần thiết phải có một tiêu chuẩn để đánh giá tính hiệu quả của quá trình sản xuất.</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 xml:space="preserve">Đứng trước những yêu cầu đó, Tiêu chuẩn VietGAP mới theo TCVN 11892-1:2017 </w:t>
      </w:r>
      <w:r>
        <w:rPr>
          <w:rFonts w:ascii="Times New Roman" w:eastAsia="Times New Roman" w:hAnsi="Times New Roman" w:cs="Times New Roman"/>
          <w:color w:val="191919"/>
          <w:sz w:val="26"/>
          <w:szCs w:val="26"/>
        </w:rPr>
        <w:t xml:space="preserve">Thực hành Nông nghiệp tốt (VietGAP) - Phần 1: </w:t>
      </w:r>
      <w:r w:rsidRPr="00131807">
        <w:rPr>
          <w:rFonts w:ascii="Times New Roman" w:eastAsia="Times New Roman" w:hAnsi="Times New Roman" w:cs="Times New Roman"/>
          <w:color w:val="191919"/>
          <w:sz w:val="26"/>
          <w:szCs w:val="26"/>
        </w:rPr>
        <w:t>Trồng trọt được ban hành theo Quyết định số 2802/QĐ-BKHCN ngày 17/10/2017 của Bộ Khoa học và công nghệ. Tiêu chuẩn này được xây dựng trên cơ sở kế thừa các tiêu chuẩn GAP đã có như GlobalGAP, AsianGAP và các GAP khác trên thế giới.</w:t>
      </w:r>
      <w:r>
        <w:rPr>
          <w:rFonts w:ascii="Times New Roman" w:eastAsia="Times New Roman" w:hAnsi="Times New Roman" w:cs="Times New Roman"/>
          <w:color w:val="191919"/>
          <w:sz w:val="26"/>
          <w:szCs w:val="26"/>
        </w:rPr>
        <w:t xml:space="preserve"> </w:t>
      </w:r>
    </w:p>
    <w:p w:rsidR="00131807" w:rsidRPr="00131807" w:rsidRDefault="00131807" w:rsidP="00131807">
      <w:pPr>
        <w:spacing w:after="120"/>
        <w:jc w:val="both"/>
        <w:rPr>
          <w:rFonts w:ascii="Times New Roman" w:eastAsia="Times New Roman" w:hAnsi="Times New Roman" w:cs="Times New Roman"/>
          <w:color w:val="191919"/>
          <w:sz w:val="26"/>
          <w:szCs w:val="26"/>
        </w:rPr>
      </w:pPr>
      <w:r>
        <w:rPr>
          <w:rFonts w:ascii="Times New Roman" w:eastAsia="Times New Roman" w:hAnsi="Times New Roman" w:cs="Times New Roman"/>
          <w:b/>
          <w:bCs/>
          <w:color w:val="191919"/>
          <w:sz w:val="26"/>
          <w:szCs w:val="26"/>
        </w:rPr>
        <w:t xml:space="preserve">2. </w:t>
      </w:r>
      <w:r w:rsidRPr="00131807">
        <w:rPr>
          <w:rFonts w:ascii="Times New Roman" w:eastAsia="Times New Roman" w:hAnsi="Times New Roman" w:cs="Times New Roman"/>
          <w:b/>
          <w:bCs/>
          <w:color w:val="191919"/>
          <w:sz w:val="26"/>
          <w:szCs w:val="26"/>
        </w:rPr>
        <w:t>Lợi ích của chứng nhận VietGAP trồng trọt:</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Tạo ra sản phẩm an toàn và chất lượng.</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Sản phẩm được công nhận theo tiêu chuẩn của VietGAP được đánh giá cao, rất dễ dàng lưu thông trên thị trường Việt Nam. khu vực và quốc tế.</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Làm tăng sự tin tưởng của khách hàng đối với thực phẩm an toàn; bảo vệ người tiêu dùng trước nguy cơ thực phẩm mất an toàn, ảnh hưởng không tốt tới sức khỏe.</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Chất lượng và giá cả của sản phẩm luôn ổn định.</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Tạo lợi thế cạnh tranh, nâng cao thương hiệu của nhà sản xuất, chế biến, phân phối.</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Tạo lập một ngành trồng trọt bền vững với việc giảm thiểu tác động tiêu cực tới môi trường và đảm bảo lợi ích xã hội.</w:t>
      </w:r>
    </w:p>
    <w:p w:rsidR="00131807" w:rsidRPr="00131807" w:rsidRDefault="00131807" w:rsidP="00131807">
      <w:pPr>
        <w:spacing w:after="120"/>
        <w:ind w:firstLine="720"/>
        <w:jc w:val="both"/>
        <w:rPr>
          <w:rFonts w:ascii="Times New Roman" w:eastAsia="Times New Roman" w:hAnsi="Times New Roman" w:cs="Times New Roman"/>
          <w:color w:val="191919"/>
          <w:sz w:val="26"/>
          <w:szCs w:val="26"/>
        </w:rPr>
      </w:pPr>
      <w:r w:rsidRPr="00131807">
        <w:rPr>
          <w:rFonts w:ascii="Times New Roman" w:eastAsia="Times New Roman" w:hAnsi="Times New Roman" w:cs="Times New Roman"/>
          <w:color w:val="191919"/>
          <w:sz w:val="26"/>
          <w:szCs w:val="26"/>
        </w:rPr>
        <w:t>Tạo ra sự liên kết chặt chẽ giữa 4 nhà: nhà nông, nhà khoa học, nhà doanh nghiệp và nhà quản lý...</w:t>
      </w:r>
    </w:p>
    <w:p w:rsidR="00E976D9" w:rsidRDefault="00E976D9">
      <w:bookmarkStart w:id="0" w:name="_GoBack"/>
      <w:bookmarkEnd w:id="0"/>
    </w:p>
    <w:sectPr w:rsidR="00E97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07"/>
    <w:rsid w:val="00125358"/>
    <w:rsid w:val="00131807"/>
    <w:rsid w:val="00E9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2020-09-24T06:50:00Z</dcterms:created>
  <dcterms:modified xsi:type="dcterms:W3CDTF">2020-09-24T07:21:00Z</dcterms:modified>
</cp:coreProperties>
</file>